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7A" w:rsidRPr="00AD7F30" w:rsidRDefault="00AD7F30" w:rsidP="00AD7F30">
      <w:pPr>
        <w:jc w:val="center"/>
        <w:rPr>
          <w:b/>
          <w:sz w:val="36"/>
          <w:szCs w:val="36"/>
        </w:rPr>
      </w:pPr>
      <w:r w:rsidRPr="00AD7F30">
        <w:rPr>
          <w:b/>
          <w:sz w:val="36"/>
          <w:szCs w:val="36"/>
        </w:rPr>
        <w:t>Religion and Culture</w:t>
      </w:r>
    </w:p>
    <w:p w:rsidR="00AD7F30" w:rsidRDefault="00AD7F30">
      <w:r>
        <w:rPr>
          <w:noProof/>
          <w:lang w:eastAsia="en-AU"/>
        </w:rPr>
        <w:drawing>
          <wp:inline distT="0" distB="0" distL="0" distR="0">
            <wp:extent cx="6638925" cy="3552825"/>
            <wp:effectExtent l="19050" t="0" r="9525" b="0"/>
            <wp:docPr id="2" name="Picture 2" descr="C:\Documents and Settings\andrew.dumas\Desktop\temp\nov 8\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rew.dumas\Desktop\temp\nov 8\pic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30" w:rsidRDefault="00AD7F30" w:rsidP="00AD7F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would you define culture?</w:t>
      </w: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Pr="00AD7F30" w:rsidRDefault="00AD7F30" w:rsidP="00AD7F30">
      <w:pPr>
        <w:rPr>
          <w:b/>
        </w:rPr>
      </w:pPr>
    </w:p>
    <w:p w:rsidR="00AD7F30" w:rsidRDefault="00AD7F30" w:rsidP="00AD7F30">
      <w:pPr>
        <w:pStyle w:val="ListParagraph"/>
        <w:numPr>
          <w:ilvl w:val="0"/>
          <w:numId w:val="1"/>
        </w:numPr>
        <w:rPr>
          <w:b/>
        </w:rPr>
      </w:pPr>
      <w:r w:rsidRPr="00AD7F30">
        <w:rPr>
          <w:b/>
        </w:rPr>
        <w:t>How would you describe the relationship between religion and culture?</w:t>
      </w: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Pr="00AD7F30" w:rsidRDefault="00AD7F30" w:rsidP="00AD7F30">
      <w:pPr>
        <w:rPr>
          <w:b/>
        </w:rPr>
      </w:pPr>
    </w:p>
    <w:p w:rsidR="00AD7F30" w:rsidRDefault="00AD7F30" w:rsidP="00AD7F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Each religious tradition exists within and responds to its own culture. For some religion and culture are synonymous?</w:t>
      </w:r>
    </w:p>
    <w:p w:rsidR="00AD7F30" w:rsidRDefault="00AD7F30" w:rsidP="00AD7F30">
      <w:pPr>
        <w:rPr>
          <w:b/>
        </w:rPr>
      </w:pPr>
    </w:p>
    <w:p w:rsidR="00AD7F30" w:rsidRDefault="00AD7F30" w:rsidP="00AD7F30">
      <w:pPr>
        <w:rPr>
          <w:b/>
        </w:rPr>
      </w:pPr>
    </w:p>
    <w:p w:rsidR="00AD7F30" w:rsidRPr="00AD7F30" w:rsidRDefault="00AD7F30" w:rsidP="00AD7F30">
      <w:pPr>
        <w:rPr>
          <w:b/>
        </w:rPr>
      </w:pPr>
    </w:p>
    <w:p w:rsidR="00AD7F30" w:rsidRDefault="00AD7F30" w:rsidP="00AD7F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Religious traditions have shaped culture in important ways. Eg.</w:t>
      </w:r>
    </w:p>
    <w:p w:rsidR="00AD7F30" w:rsidRDefault="00AD7F30" w:rsidP="00AD7F30">
      <w:pPr>
        <w:rPr>
          <w:b/>
        </w:rPr>
      </w:pPr>
    </w:p>
    <w:p w:rsidR="008F1F79" w:rsidRDefault="008F1F79" w:rsidP="00AD7F30">
      <w:pPr>
        <w:rPr>
          <w:b/>
        </w:rPr>
      </w:pPr>
    </w:p>
    <w:p w:rsidR="00AF0C92" w:rsidRDefault="008F1F79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6638925" cy="1504950"/>
            <wp:effectExtent l="19050" t="0" r="9525" b="0"/>
            <wp:docPr id="3" name="Picture 3" descr="C:\Documents and Settings\andrew.dumas\Desktop\temp\nov 8\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drew.dumas\Desktop\temp\nov 8\pic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79" w:rsidRDefault="008F1F79">
      <w:pPr>
        <w:rPr>
          <w:b/>
        </w:rPr>
      </w:pPr>
    </w:p>
    <w:p w:rsidR="008F1F79" w:rsidRDefault="008F1F79">
      <w:pPr>
        <w:rPr>
          <w:b/>
        </w:rPr>
      </w:pPr>
      <w:r w:rsidRPr="008F1F79">
        <w:rPr>
          <w:b/>
          <w:noProof/>
          <w:lang w:eastAsia="en-AU"/>
        </w:rPr>
        <w:drawing>
          <wp:inline distT="0" distB="0" distL="0" distR="0">
            <wp:extent cx="6638925" cy="5029200"/>
            <wp:effectExtent l="19050" t="0" r="9525" b="0"/>
            <wp:docPr id="6" name="Picture 4" descr="C:\Documents and Settings\andrew.dumas\Desktop\temp\nov 8\pi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drew.dumas\Desktop\temp\nov 8\pic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79" w:rsidRDefault="008F1F79" w:rsidP="008F1F79">
      <w:pPr>
        <w:rPr>
          <w:b/>
        </w:rPr>
      </w:pPr>
      <w:r>
        <w:rPr>
          <w:b/>
        </w:rPr>
        <w:t>Culture and religion intersect on the issue of food.</w:t>
      </w:r>
    </w:p>
    <w:p w:rsidR="008F1F79" w:rsidRDefault="008F1F79">
      <w:pPr>
        <w:rPr>
          <w:b/>
        </w:rPr>
      </w:pPr>
      <w:r>
        <w:rPr>
          <w:b/>
        </w:rPr>
        <w:t>Eg 1 – Kosher food for Jews</w:t>
      </w:r>
    </w:p>
    <w:p w:rsidR="008F1F79" w:rsidRDefault="008F1F79">
      <w:pPr>
        <w:rPr>
          <w:b/>
        </w:rPr>
      </w:pPr>
      <w:r>
        <w:rPr>
          <w:b/>
        </w:rPr>
        <w:t xml:space="preserve">       Abstinence for Christians</w:t>
      </w:r>
    </w:p>
    <w:p w:rsidR="008F1F79" w:rsidRDefault="008F1F79">
      <w:pPr>
        <w:rPr>
          <w:b/>
        </w:rPr>
      </w:pPr>
      <w:r>
        <w:rPr>
          <w:b/>
        </w:rPr>
        <w:t>Eg 2 - Different foods for different festivals</w:t>
      </w:r>
    </w:p>
    <w:p w:rsidR="00AF0C92" w:rsidRDefault="00AF0C92">
      <w:pPr>
        <w:rPr>
          <w:b/>
        </w:rPr>
      </w:pPr>
      <w:r>
        <w:rPr>
          <w:b/>
        </w:rPr>
        <w:br w:type="page"/>
      </w:r>
    </w:p>
    <w:p w:rsidR="00AF0C92" w:rsidRDefault="008F1F79" w:rsidP="00AD7F30">
      <w:pPr>
        <w:rPr>
          <w:b/>
        </w:rPr>
      </w:pPr>
      <w:r>
        <w:rPr>
          <w:b/>
        </w:rPr>
        <w:lastRenderedPageBreak/>
        <w:t>5</w:t>
      </w:r>
      <w:r w:rsidR="00AF0C92">
        <w:rPr>
          <w:b/>
        </w:rPr>
        <w:t>. Suggest three other issues on which culture and religion intersect and explain how they did so: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AF0C92" w:rsidTr="00AF0C92">
        <w:tc>
          <w:tcPr>
            <w:tcW w:w="3560" w:type="dxa"/>
          </w:tcPr>
          <w:p w:rsidR="00AF0C92" w:rsidRDefault="00AF0C92" w:rsidP="00AD7F30">
            <w:pPr>
              <w:rPr>
                <w:b/>
              </w:rPr>
            </w:pPr>
            <w:r>
              <w:rPr>
                <w:b/>
              </w:rPr>
              <w:t xml:space="preserve">Example 1: </w:t>
            </w:r>
          </w:p>
        </w:tc>
        <w:tc>
          <w:tcPr>
            <w:tcW w:w="3561" w:type="dxa"/>
          </w:tcPr>
          <w:p w:rsidR="00AF0C92" w:rsidRDefault="00AF0C92" w:rsidP="00AD7F30">
            <w:pPr>
              <w:rPr>
                <w:b/>
              </w:rPr>
            </w:pPr>
            <w:r>
              <w:rPr>
                <w:b/>
              </w:rPr>
              <w:t>Example 2:</w:t>
            </w:r>
          </w:p>
        </w:tc>
        <w:tc>
          <w:tcPr>
            <w:tcW w:w="3561" w:type="dxa"/>
          </w:tcPr>
          <w:p w:rsidR="00AF0C92" w:rsidRDefault="00AF0C92" w:rsidP="00AD7F30">
            <w:pPr>
              <w:rPr>
                <w:b/>
              </w:rPr>
            </w:pPr>
            <w:r>
              <w:rPr>
                <w:b/>
              </w:rPr>
              <w:t>Example 3:</w:t>
            </w: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  <w:p w:rsidR="00AF0C92" w:rsidRDefault="00AF0C92" w:rsidP="00AD7F30">
            <w:pPr>
              <w:rPr>
                <w:b/>
              </w:rPr>
            </w:pPr>
          </w:p>
        </w:tc>
      </w:tr>
    </w:tbl>
    <w:p w:rsidR="00AD7F30" w:rsidRDefault="008F1F79" w:rsidP="00AD7F30">
      <w:pPr>
        <w:rPr>
          <w:b/>
        </w:rPr>
      </w:pPr>
      <w:r>
        <w:rPr>
          <w:b/>
        </w:rPr>
        <w:t xml:space="preserve">6. </w:t>
      </w:r>
      <w:r w:rsidR="00AF0C92">
        <w:rPr>
          <w:b/>
        </w:rPr>
        <w:t xml:space="preserve">Sometimes it is easy to confuse religion and culture and this confusion persists </w:t>
      </w:r>
      <w:r>
        <w:rPr>
          <w:b/>
        </w:rPr>
        <w:t>to the extent that in some cases even adherents to the faith cannot distinguish them.  Examples of these include:</w:t>
      </w:r>
    </w:p>
    <w:p w:rsidR="008F1F79" w:rsidRDefault="008F1F79" w:rsidP="00AD7F30">
      <w:pPr>
        <w:rPr>
          <w:b/>
        </w:rPr>
      </w:pPr>
    </w:p>
    <w:p w:rsidR="008F1F79" w:rsidRDefault="008F1F79" w:rsidP="008F1F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Woman in Islam                                                                    b) ???????</w:t>
      </w:r>
    </w:p>
    <w:p w:rsidR="008F1F79" w:rsidRPr="008F1F79" w:rsidRDefault="008F1F79" w:rsidP="008F1F79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3276600" cy="1577274"/>
            <wp:effectExtent l="19050" t="0" r="0" b="0"/>
            <wp:docPr id="7" name="Picture 5" descr="C:\Documents and Settings\andrew.dumas\Desktop\temp\nov 8\pi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drew.dumas\Desktop\temp\nov 8\pic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7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30" w:rsidRDefault="008F1F79" w:rsidP="00AD7F30">
      <w:pPr>
        <w:rPr>
          <w:b/>
        </w:rPr>
      </w:pPr>
      <w:r>
        <w:rPr>
          <w:b/>
        </w:rPr>
        <w:t>7. List other examples of the contribution of religion to the following areas :</w:t>
      </w:r>
    </w:p>
    <w:p w:rsidR="008F1F79" w:rsidRDefault="008F1F79" w:rsidP="00AD7F30">
      <w:pPr>
        <w:rPr>
          <w:b/>
        </w:rPr>
      </w:pPr>
    </w:p>
    <w:p w:rsidR="008F1F79" w:rsidRDefault="008F1F79" w:rsidP="00AD7F30">
      <w:pPr>
        <w:rPr>
          <w:b/>
        </w:rPr>
      </w:pPr>
      <w:r>
        <w:rPr>
          <w:b/>
        </w:rPr>
        <w:t>Art   /  music   / architecture  / food   /dress</w:t>
      </w:r>
    </w:p>
    <w:p w:rsidR="000055C3" w:rsidRDefault="000055C3">
      <w:pPr>
        <w:rPr>
          <w:b/>
        </w:rPr>
      </w:pPr>
      <w:r>
        <w:rPr>
          <w:b/>
        </w:rPr>
        <w:br w:type="page"/>
      </w:r>
    </w:p>
    <w:p w:rsidR="00AD7F30" w:rsidRDefault="000055C3" w:rsidP="00AD7F30">
      <w:pPr>
        <w:rPr>
          <w:b/>
        </w:rPr>
      </w:pPr>
      <w:r>
        <w:rPr>
          <w:b/>
        </w:rPr>
        <w:lastRenderedPageBreak/>
        <w:t>8. Describe the ways which religion can be both a source of cultural cohesion and transformation in society. Support this with examples from the past and the world today.</w:t>
      </w:r>
    </w:p>
    <w:p w:rsidR="000055C3" w:rsidRDefault="000055C3" w:rsidP="00AD7F30">
      <w:pPr>
        <w:rPr>
          <w:b/>
        </w:rPr>
      </w:pPr>
    </w:p>
    <w:p w:rsidR="00D538AB" w:rsidRDefault="00D538AB" w:rsidP="00AD7F30">
      <w:pPr>
        <w:rPr>
          <w:b/>
        </w:rPr>
      </w:pPr>
    </w:p>
    <w:p w:rsidR="00D538AB" w:rsidRDefault="00D538AB" w:rsidP="00AD7F30">
      <w:pPr>
        <w:rPr>
          <w:b/>
        </w:rPr>
      </w:pPr>
    </w:p>
    <w:p w:rsidR="00D538AB" w:rsidRDefault="00D538AB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  <w:r>
        <w:rPr>
          <w:b/>
        </w:rPr>
        <w:t>9. Describe and explain the contribution of religion to</w:t>
      </w:r>
    </w:p>
    <w:p w:rsidR="000055C3" w:rsidRDefault="000055C3" w:rsidP="00AD7F30">
      <w:pPr>
        <w:rPr>
          <w:b/>
        </w:rPr>
      </w:pPr>
      <w:r>
        <w:rPr>
          <w:b/>
        </w:rPr>
        <w:t>A)</w:t>
      </w: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Default="000055C3" w:rsidP="00AD7F30">
      <w:pPr>
        <w:rPr>
          <w:b/>
        </w:rPr>
      </w:pPr>
    </w:p>
    <w:p w:rsidR="000055C3" w:rsidRPr="00AD7F30" w:rsidRDefault="000055C3" w:rsidP="00AD7F30">
      <w:pPr>
        <w:rPr>
          <w:b/>
        </w:rPr>
      </w:pPr>
      <w:r>
        <w:rPr>
          <w:b/>
        </w:rPr>
        <w:t>B) Society and culture</w:t>
      </w:r>
    </w:p>
    <w:sectPr w:rsidR="000055C3" w:rsidRPr="00AD7F30" w:rsidSect="00AD7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EC6"/>
    <w:multiLevelType w:val="hybridMultilevel"/>
    <w:tmpl w:val="21F282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11B5"/>
    <w:multiLevelType w:val="hybridMultilevel"/>
    <w:tmpl w:val="196451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D7F30"/>
    <w:rsid w:val="000055C3"/>
    <w:rsid w:val="008F1F79"/>
    <w:rsid w:val="00AD7F30"/>
    <w:rsid w:val="00AF0C92"/>
    <w:rsid w:val="00D538AB"/>
    <w:rsid w:val="00FB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F30"/>
    <w:pPr>
      <w:ind w:left="720"/>
      <w:contextualSpacing/>
    </w:pPr>
  </w:style>
  <w:style w:type="table" w:styleId="TableGrid">
    <w:name w:val="Table Grid"/>
    <w:basedOn w:val="TableNormal"/>
    <w:uiPriority w:val="59"/>
    <w:rsid w:val="00A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Ursula's College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Ursula's College</dc:creator>
  <cp:keywords/>
  <dc:description/>
  <cp:lastModifiedBy>St. Ursula's College</cp:lastModifiedBy>
  <cp:revision>4</cp:revision>
  <dcterms:created xsi:type="dcterms:W3CDTF">2010-11-08T02:06:00Z</dcterms:created>
  <dcterms:modified xsi:type="dcterms:W3CDTF">2010-11-08T03:11:00Z</dcterms:modified>
</cp:coreProperties>
</file>